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310" w:rsidRPr="003A3C66" w:rsidRDefault="00274ECA" w:rsidP="00494310">
      <w:pPr>
        <w:ind w:right="-188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</w:t>
      </w:r>
      <w:r>
        <w:rPr>
          <w:b/>
          <w:sz w:val="32"/>
          <w:szCs w:val="32"/>
          <w:u w:val="single"/>
          <w:vertAlign w:val="superscript"/>
        </w:rPr>
        <w:t>nd</w:t>
      </w:r>
      <w:r w:rsidR="00494310" w:rsidRPr="003A3C66">
        <w:rPr>
          <w:b/>
          <w:sz w:val="32"/>
          <w:szCs w:val="32"/>
          <w:u w:val="single"/>
        </w:rPr>
        <w:t xml:space="preserve"> International Workshop on Geoelectrical Monitoring</w:t>
      </w:r>
    </w:p>
    <w:p w:rsidR="00494310" w:rsidRPr="00274ECA" w:rsidRDefault="00494310" w:rsidP="00494310">
      <w:pPr>
        <w:spacing w:before="120"/>
        <w:ind w:right="-188"/>
        <w:jc w:val="center"/>
        <w:rPr>
          <w:rFonts w:ascii="Arial" w:hAnsi="Arial"/>
          <w:color w:val="000000"/>
          <w:sz w:val="22"/>
          <w:lang w:val="en-GB"/>
        </w:rPr>
      </w:pPr>
      <w:r w:rsidRPr="00274ECA">
        <w:rPr>
          <w:b/>
          <w:sz w:val="32"/>
          <w:szCs w:val="32"/>
          <w:lang w:val="en-GB"/>
        </w:rPr>
        <w:t>GELMON 201</w:t>
      </w:r>
      <w:r w:rsidR="00274ECA">
        <w:rPr>
          <w:b/>
          <w:sz w:val="32"/>
          <w:szCs w:val="32"/>
          <w:lang w:val="en-GB"/>
        </w:rPr>
        <w:t>3</w:t>
      </w:r>
    </w:p>
    <w:p w:rsidR="00494310" w:rsidRPr="00274ECA" w:rsidRDefault="00494310" w:rsidP="00494310">
      <w:pPr>
        <w:ind w:right="-188"/>
        <w:jc w:val="center"/>
        <w:rPr>
          <w:rFonts w:ascii="Arial" w:hAnsi="Arial"/>
          <w:color w:val="000000"/>
          <w:sz w:val="22"/>
          <w:lang w:val="en-GB"/>
        </w:rPr>
      </w:pPr>
    </w:p>
    <w:p w:rsidR="00031FFC" w:rsidRDefault="00494310" w:rsidP="00494310">
      <w:pPr>
        <w:jc w:val="center"/>
        <w:rPr>
          <w:rFonts w:ascii="RotisSemiSans" w:hAnsi="RotisSemiSans"/>
          <w:b/>
          <w:bCs/>
          <w:sz w:val="28"/>
        </w:rPr>
      </w:pPr>
      <w:r w:rsidRPr="00A41F76">
        <w:rPr>
          <w:rFonts w:ascii="RotisSemiSans" w:hAnsi="RotisSemiSans"/>
          <w:b/>
          <w:bCs/>
          <w:sz w:val="28"/>
        </w:rPr>
        <w:t xml:space="preserve">VIENNA, </w:t>
      </w:r>
      <w:r w:rsidR="002434F5">
        <w:rPr>
          <w:rFonts w:ascii="RotisSemiSans" w:hAnsi="RotisSemiSans"/>
          <w:b/>
          <w:bCs/>
          <w:sz w:val="28"/>
        </w:rPr>
        <w:t>04</w:t>
      </w:r>
      <w:r>
        <w:rPr>
          <w:rFonts w:ascii="RotisSemiSans" w:hAnsi="RotisSemiSans"/>
          <w:b/>
          <w:bCs/>
          <w:sz w:val="28"/>
        </w:rPr>
        <w:t>.</w:t>
      </w:r>
      <w:r w:rsidR="002434F5">
        <w:rPr>
          <w:rFonts w:ascii="RotisSemiSans" w:hAnsi="RotisSemiSans"/>
          <w:b/>
          <w:bCs/>
          <w:sz w:val="28"/>
        </w:rPr>
        <w:t>12</w:t>
      </w:r>
      <w:r>
        <w:rPr>
          <w:rFonts w:ascii="RotisSemiSans" w:hAnsi="RotisSemiSans"/>
          <w:b/>
          <w:bCs/>
          <w:sz w:val="28"/>
        </w:rPr>
        <w:t>.-</w:t>
      </w:r>
      <w:r w:rsidR="002434F5">
        <w:rPr>
          <w:rFonts w:ascii="RotisSemiSans" w:hAnsi="RotisSemiSans"/>
          <w:b/>
          <w:bCs/>
          <w:sz w:val="28"/>
        </w:rPr>
        <w:t>06</w:t>
      </w:r>
      <w:r w:rsidRPr="00A41F76">
        <w:rPr>
          <w:rFonts w:ascii="RotisSemiSans" w:hAnsi="RotisSemiSans"/>
          <w:b/>
          <w:bCs/>
          <w:sz w:val="28"/>
        </w:rPr>
        <w:t>.</w:t>
      </w:r>
      <w:r w:rsidR="002434F5">
        <w:rPr>
          <w:rFonts w:ascii="RotisSemiSans" w:hAnsi="RotisSemiSans"/>
          <w:b/>
          <w:bCs/>
          <w:sz w:val="28"/>
        </w:rPr>
        <w:t>12</w:t>
      </w:r>
      <w:r w:rsidRPr="00A41F76">
        <w:rPr>
          <w:rFonts w:ascii="RotisSemiSans" w:hAnsi="RotisSemiSans"/>
          <w:b/>
          <w:bCs/>
          <w:sz w:val="28"/>
        </w:rPr>
        <w:t>.201</w:t>
      </w:r>
      <w:r w:rsidR="00274ECA">
        <w:rPr>
          <w:rFonts w:ascii="RotisSemiSans" w:hAnsi="RotisSemiSans"/>
          <w:b/>
          <w:bCs/>
          <w:sz w:val="28"/>
        </w:rPr>
        <w:t>3</w:t>
      </w:r>
    </w:p>
    <w:p w:rsidR="00494310" w:rsidRDefault="00494310" w:rsidP="00494310">
      <w:pPr>
        <w:jc w:val="center"/>
        <w:rPr>
          <w:rFonts w:ascii="RotisSemiSans" w:hAnsi="RotisSemiSans"/>
          <w:b/>
          <w:bCs/>
          <w:sz w:val="28"/>
        </w:rPr>
      </w:pPr>
    </w:p>
    <w:p w:rsidR="00494310" w:rsidRDefault="00494310" w:rsidP="00494310">
      <w:pPr>
        <w:rPr>
          <w:rFonts w:ascii="RotisSemiSans" w:hAnsi="RotisSemiSans"/>
          <w:b/>
          <w:bCs/>
          <w:sz w:val="28"/>
        </w:rPr>
      </w:pPr>
      <w:r>
        <w:rPr>
          <w:rFonts w:ascii="RotisSemiSans" w:hAnsi="RotisSemiSans"/>
          <w:b/>
          <w:bCs/>
          <w:sz w:val="28"/>
        </w:rPr>
        <w:t>Name:</w:t>
      </w:r>
    </w:p>
    <w:p w:rsidR="00494310" w:rsidRDefault="00494310" w:rsidP="00494310">
      <w:pPr>
        <w:rPr>
          <w:rFonts w:ascii="RotisSemiSans" w:hAnsi="RotisSemiSans"/>
          <w:b/>
          <w:bCs/>
          <w:sz w:val="28"/>
        </w:rPr>
      </w:pPr>
      <w:r>
        <w:rPr>
          <w:rFonts w:ascii="RotisSemiSans" w:hAnsi="RotisSemiSans"/>
          <w:b/>
          <w:bCs/>
          <w:sz w:val="28"/>
        </w:rPr>
        <w:t>Organization:</w:t>
      </w:r>
    </w:p>
    <w:p w:rsidR="00494310" w:rsidRDefault="00494310" w:rsidP="00494310">
      <w:pPr>
        <w:rPr>
          <w:rFonts w:ascii="RotisSemiSans" w:hAnsi="RotisSemiSans"/>
          <w:b/>
          <w:bCs/>
          <w:sz w:val="28"/>
        </w:rPr>
      </w:pPr>
      <w:r>
        <w:rPr>
          <w:rFonts w:ascii="RotisSemiSans" w:hAnsi="RotisSemiSans"/>
          <w:b/>
          <w:bCs/>
          <w:sz w:val="28"/>
        </w:rPr>
        <w:t>Address:</w:t>
      </w:r>
    </w:p>
    <w:p w:rsidR="00494310" w:rsidRDefault="00494310" w:rsidP="00494310">
      <w:pPr>
        <w:rPr>
          <w:rFonts w:ascii="RotisSemiSans" w:hAnsi="RotisSemiSans"/>
          <w:b/>
          <w:bCs/>
          <w:sz w:val="28"/>
        </w:rPr>
      </w:pPr>
      <w:r>
        <w:rPr>
          <w:rFonts w:ascii="RotisSemiSans" w:hAnsi="RotisSemiSans"/>
          <w:b/>
          <w:bCs/>
          <w:sz w:val="28"/>
        </w:rPr>
        <w:t>Email:</w:t>
      </w:r>
    </w:p>
    <w:p w:rsidR="00494310" w:rsidRDefault="00494310" w:rsidP="00494310">
      <w:pPr>
        <w:rPr>
          <w:rFonts w:ascii="RotisSemiSans" w:hAnsi="RotisSemiSans"/>
          <w:b/>
          <w:bCs/>
          <w:sz w:val="28"/>
        </w:rPr>
      </w:pPr>
    </w:p>
    <w:p w:rsidR="00494310" w:rsidRDefault="00494310" w:rsidP="00494310">
      <w:pPr>
        <w:rPr>
          <w:rFonts w:ascii="RotisSemiSans" w:hAnsi="RotisSemiSans"/>
          <w:b/>
          <w:bCs/>
          <w:sz w:val="28"/>
        </w:rPr>
      </w:pPr>
    </w:p>
    <w:p w:rsidR="00494310" w:rsidRDefault="00CE56DD" w:rsidP="00494310">
      <w:pPr>
        <w:rPr>
          <w:rFonts w:ascii="RotisSemiSans" w:hAnsi="RotisSemiSans"/>
          <w:b/>
          <w:bCs/>
          <w:sz w:val="28"/>
        </w:rPr>
      </w:pPr>
      <w:r w:rsidRPr="00CE56DD">
        <w:rPr>
          <w:rFonts w:ascii="RotisSemiSans" w:hAnsi="RotisSemiSans"/>
          <w:b/>
          <w:bCs/>
          <w:noProof/>
          <w:sz w:val="28"/>
          <w:lang w:val="de-DE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64.45pt;margin-top:.95pt;width:21.7pt;height:17.9pt;z-index:251663360;mso-width-relative:margin;mso-height-relative:margin">
            <v:textbox>
              <w:txbxContent>
                <w:p w:rsidR="00E464C3" w:rsidRPr="00E464C3" w:rsidRDefault="00E464C3" w:rsidP="00E464C3">
                  <w:r>
                    <w:t>X</w:t>
                  </w:r>
                </w:p>
              </w:txbxContent>
            </v:textbox>
          </v:shape>
        </w:pict>
      </w:r>
      <w:r w:rsidR="00494310">
        <w:rPr>
          <w:rFonts w:ascii="RotisSemiSans" w:hAnsi="RotisSemiSans"/>
          <w:b/>
          <w:bCs/>
          <w:sz w:val="28"/>
        </w:rPr>
        <w:t>Registration for participation</w:t>
      </w:r>
      <w:r w:rsidR="00494310">
        <w:rPr>
          <w:rFonts w:ascii="RotisSemiSans" w:hAnsi="RotisSemiSans"/>
          <w:b/>
          <w:bCs/>
          <w:sz w:val="28"/>
        </w:rPr>
        <w:tab/>
      </w:r>
      <w:r w:rsidR="00494310">
        <w:rPr>
          <w:rFonts w:ascii="RotisSemiSans" w:hAnsi="RotisSemiSans"/>
          <w:b/>
          <w:bCs/>
          <w:sz w:val="28"/>
        </w:rPr>
        <w:tab/>
      </w:r>
      <w:r w:rsidR="00494310">
        <w:rPr>
          <w:rFonts w:ascii="RotisSemiSans" w:hAnsi="RotisSemiSans"/>
          <w:b/>
          <w:bCs/>
          <w:sz w:val="28"/>
        </w:rPr>
        <w:tab/>
      </w:r>
    </w:p>
    <w:p w:rsidR="00494310" w:rsidRDefault="00CE56DD" w:rsidP="00494310">
      <w:pPr>
        <w:rPr>
          <w:rFonts w:ascii="RotisSemiSans" w:hAnsi="RotisSemiSans"/>
          <w:b/>
          <w:bCs/>
          <w:sz w:val="28"/>
        </w:rPr>
      </w:pPr>
      <w:r>
        <w:rPr>
          <w:rFonts w:ascii="RotisSemiSans" w:hAnsi="RotisSemiSans"/>
          <w:b/>
          <w:bCs/>
          <w:noProof/>
          <w:sz w:val="28"/>
          <w:lang w:val="de-AT" w:eastAsia="de-AT"/>
        </w:rPr>
        <w:pict>
          <v:shape id="_x0000_s1032" type="#_x0000_t202" style="position:absolute;margin-left:264.45pt;margin-top:14.55pt;width:21.7pt;height:17.9pt;z-index:251664384;mso-width-relative:margin;mso-height-relative:margin">
            <v:textbox>
              <w:txbxContent>
                <w:p w:rsidR="00E464C3" w:rsidRPr="00E464C3" w:rsidRDefault="00E464C3" w:rsidP="00E464C3">
                  <w:r>
                    <w:t>.</w:t>
                  </w:r>
                </w:p>
              </w:txbxContent>
            </v:textbox>
          </v:shape>
        </w:pict>
      </w:r>
    </w:p>
    <w:p w:rsidR="00494310" w:rsidRDefault="00494310" w:rsidP="00494310">
      <w:pPr>
        <w:rPr>
          <w:rFonts w:ascii="RotisSemiSans" w:hAnsi="RotisSemiSans"/>
          <w:b/>
          <w:bCs/>
          <w:sz w:val="28"/>
        </w:rPr>
      </w:pPr>
      <w:r>
        <w:rPr>
          <w:rFonts w:ascii="RotisSemiSans" w:hAnsi="RotisSemiSans"/>
          <w:b/>
          <w:bCs/>
          <w:sz w:val="28"/>
        </w:rPr>
        <w:t>Registration of abstract</w:t>
      </w:r>
      <w:r w:rsidR="00E464C3">
        <w:rPr>
          <w:rFonts w:ascii="RotisSemiSans" w:hAnsi="RotisSemiSans"/>
          <w:b/>
          <w:bCs/>
          <w:sz w:val="28"/>
        </w:rPr>
        <w:tab/>
      </w:r>
      <w:r w:rsidR="00E464C3">
        <w:rPr>
          <w:rFonts w:ascii="RotisSemiSans" w:hAnsi="RotisSemiSans"/>
          <w:b/>
          <w:bCs/>
          <w:sz w:val="28"/>
        </w:rPr>
        <w:tab/>
      </w:r>
      <w:r w:rsidR="00E464C3">
        <w:rPr>
          <w:rFonts w:ascii="RotisSemiSans" w:hAnsi="RotisSemiSans"/>
          <w:b/>
          <w:bCs/>
          <w:sz w:val="28"/>
        </w:rPr>
        <w:tab/>
      </w:r>
    </w:p>
    <w:p w:rsidR="00494310" w:rsidRDefault="00494310" w:rsidP="00494310">
      <w:pPr>
        <w:rPr>
          <w:rFonts w:ascii="RotisSemiSans" w:hAnsi="RotisSemiSans"/>
          <w:b/>
          <w:bCs/>
          <w:sz w:val="28"/>
        </w:rPr>
      </w:pPr>
    </w:p>
    <w:p w:rsidR="00494310" w:rsidRDefault="00CE56DD" w:rsidP="00494310">
      <w:pPr>
        <w:rPr>
          <w:rFonts w:ascii="RotisSemiSans" w:hAnsi="RotisSemiSans"/>
          <w:b/>
          <w:bCs/>
          <w:sz w:val="28"/>
        </w:rPr>
      </w:pPr>
      <w:r w:rsidRPr="00CE56DD">
        <w:rPr>
          <w:rFonts w:ascii="RotisSemiSans" w:hAnsi="RotisSemiSans"/>
          <w:b/>
          <w:bCs/>
          <w:noProof/>
          <w:sz w:val="28"/>
          <w:lang w:val="de-DE" w:eastAsia="en-US"/>
        </w:rPr>
        <w:pict>
          <v:shape id="_x0000_s1026" type="#_x0000_t202" style="position:absolute;margin-left:.4pt;margin-top:.4pt;width:419.2pt;height:99.95pt;z-index:251658240;mso-height-percent:200;mso-height-percent:200;mso-width-relative:margin;mso-height-relative:margin">
            <v:textbox style="mso-fit-shape-to-text:t">
              <w:txbxContent>
                <w:p w:rsidR="00494310" w:rsidRDefault="00494310" w:rsidP="00494310">
                  <w:r>
                    <w:t>Title:</w:t>
                  </w:r>
                </w:p>
                <w:p w:rsidR="00494310" w:rsidRDefault="00494310" w:rsidP="00494310">
                  <w:r>
                    <w:t>Authors:</w:t>
                  </w:r>
                </w:p>
                <w:p w:rsidR="00494310" w:rsidRDefault="00494310" w:rsidP="00494310"/>
                <w:p w:rsidR="00494310" w:rsidRDefault="00494310" w:rsidP="00494310">
                  <w:r w:rsidRPr="00494310">
                    <w:rPr>
                      <w:u w:val="single"/>
                    </w:rPr>
                    <w:t>Abstract</w:t>
                  </w:r>
                  <w:r>
                    <w:t xml:space="preserve"> (max. ½ </w:t>
                  </w:r>
                  <w:proofErr w:type="gramStart"/>
                  <w:r>
                    <w:t>page</w:t>
                  </w:r>
                  <w:proofErr w:type="gramEnd"/>
                  <w:r>
                    <w:t>, 12 pt.):</w:t>
                  </w:r>
                </w:p>
                <w:p w:rsidR="00494310" w:rsidRPr="00494310" w:rsidRDefault="00494310" w:rsidP="00494310"/>
              </w:txbxContent>
            </v:textbox>
            <w10:wrap type="topAndBottom"/>
          </v:shape>
        </w:pict>
      </w:r>
    </w:p>
    <w:p w:rsidR="00494310" w:rsidRDefault="00494310" w:rsidP="00494310">
      <w:pPr>
        <w:rPr>
          <w:rFonts w:ascii="RotisSemiSans" w:hAnsi="RotisSemiSans"/>
          <w:b/>
          <w:bCs/>
          <w:sz w:val="28"/>
        </w:rPr>
      </w:pPr>
      <w:r>
        <w:rPr>
          <w:rFonts w:ascii="RotisSemiSans" w:hAnsi="RotisSemiSans"/>
          <w:b/>
          <w:bCs/>
          <w:sz w:val="28"/>
        </w:rPr>
        <w:t>Registration of short contribution</w:t>
      </w:r>
      <w:r w:rsidR="00476AAA">
        <w:rPr>
          <w:rFonts w:ascii="RotisSemiSans" w:hAnsi="RotisSemiSans"/>
          <w:b/>
          <w:bCs/>
          <w:sz w:val="28"/>
        </w:rPr>
        <w:t xml:space="preserve"> in special discussion groups</w:t>
      </w:r>
    </w:p>
    <w:p w:rsidR="00494310" w:rsidRDefault="00CE56DD" w:rsidP="00494310">
      <w:pPr>
        <w:rPr>
          <w:rFonts w:ascii="RotisSemiSans" w:hAnsi="RotisSemiSans"/>
          <w:b/>
          <w:bCs/>
          <w:sz w:val="28"/>
        </w:rPr>
      </w:pPr>
      <w:r>
        <w:rPr>
          <w:rFonts w:ascii="RotisSemiSans" w:hAnsi="RotisSemiSans"/>
          <w:b/>
          <w:bCs/>
          <w:noProof/>
          <w:sz w:val="28"/>
          <w:lang w:val="de-AT" w:eastAsia="de-AT"/>
        </w:rPr>
        <w:pict>
          <v:shape id="_x0000_s1029" type="#_x0000_t202" style="position:absolute;margin-left:1.75pt;margin-top:11.05pt;width:419.2pt;height:76.95pt;z-index:251661312;mso-height-percent:200;mso-height-percent:200;mso-width-relative:margin;mso-height-relative:margin">
            <v:textbox style="mso-fit-shape-to-text:t">
              <w:txbxContent>
                <w:p w:rsidR="00494310" w:rsidRDefault="00476AAA" w:rsidP="00494310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Contribution       Participation</w:t>
                  </w:r>
                </w:p>
                <w:p w:rsidR="00476AAA" w:rsidRDefault="00476AAA" w:rsidP="00476AAA">
                  <w:pPr>
                    <w:numPr>
                      <w:ilvl w:val="0"/>
                      <w:numId w:val="2"/>
                    </w:numPr>
                    <w:ind w:left="142" w:hanging="142"/>
                    <w:jc w:val="both"/>
                    <w:rPr>
                      <w:rFonts w:ascii="RotisSemiSans" w:hAnsi="RotisSemiSans"/>
                      <w:b/>
                      <w:lang w:val="en-GB"/>
                    </w:rPr>
                  </w:pPr>
                  <w:r w:rsidRPr="00476AAA">
                    <w:rPr>
                      <w:rFonts w:ascii="RotisSemiSans" w:hAnsi="RotisSemiSans"/>
                      <w:b/>
                      <w:lang w:val="en-GB"/>
                    </w:rPr>
                    <w:t>Handling electrode movements in geoelectric monitoring</w:t>
                  </w:r>
                  <w:r>
                    <w:rPr>
                      <w:rFonts w:ascii="RotisSemiSans" w:hAnsi="RotisSemiSans"/>
                      <w:b/>
                      <w:lang w:val="en-GB"/>
                    </w:rPr>
                    <w:tab/>
                  </w:r>
                  <w:r w:rsidRPr="00476AAA">
                    <w:rPr>
                      <w:rFonts w:ascii="RotisSemiSans" w:hAnsi="RotisSemiSans"/>
                      <w:b/>
                      <w:noProof/>
                      <w:lang w:val="de-AT" w:eastAsia="de-AT"/>
                    </w:rPr>
                    <w:drawing>
                      <wp:inline distT="0" distB="0" distL="0" distR="0">
                        <wp:extent cx="193040" cy="172720"/>
                        <wp:effectExtent l="19050" t="0" r="0" b="0"/>
                        <wp:docPr id="35" name="Bild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3040" cy="1727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RotisSemiSans" w:hAnsi="RotisSemiSans"/>
                      <w:b/>
                      <w:lang w:val="en-GB"/>
                    </w:rPr>
                    <w:tab/>
                  </w:r>
                  <w:r>
                    <w:rPr>
                      <w:rFonts w:ascii="RotisSemiSans" w:hAnsi="RotisSemiSans"/>
                      <w:b/>
                      <w:lang w:val="en-GB"/>
                    </w:rPr>
                    <w:tab/>
                  </w:r>
                  <w:r w:rsidRPr="00476AAA">
                    <w:rPr>
                      <w:rFonts w:ascii="RotisSemiSans" w:hAnsi="RotisSemiSans"/>
                      <w:b/>
                      <w:noProof/>
                      <w:lang w:val="de-AT" w:eastAsia="de-AT"/>
                    </w:rPr>
                    <w:drawing>
                      <wp:inline distT="0" distB="0" distL="0" distR="0">
                        <wp:extent cx="193040" cy="172720"/>
                        <wp:effectExtent l="19050" t="0" r="0" b="0"/>
                        <wp:docPr id="36" name="Bild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3040" cy="1727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76AAA" w:rsidRPr="00476AAA" w:rsidRDefault="00476AAA" w:rsidP="00476AAA">
                  <w:pPr>
                    <w:ind w:left="142"/>
                    <w:jc w:val="both"/>
                    <w:rPr>
                      <w:rFonts w:ascii="RotisSemiSans" w:hAnsi="RotisSemiSans"/>
                      <w:b/>
                      <w:lang w:val="en-GB"/>
                    </w:rPr>
                  </w:pPr>
                </w:p>
                <w:p w:rsidR="00476AAA" w:rsidRPr="00476AAA" w:rsidRDefault="00476AAA" w:rsidP="00476AAA">
                  <w:pPr>
                    <w:numPr>
                      <w:ilvl w:val="0"/>
                      <w:numId w:val="2"/>
                    </w:numPr>
                    <w:ind w:left="142" w:hanging="142"/>
                    <w:jc w:val="both"/>
                    <w:rPr>
                      <w:rFonts w:ascii="RotisSemiSans" w:hAnsi="RotisSemiSans"/>
                      <w:b/>
                      <w:lang w:val="en-GB"/>
                    </w:rPr>
                  </w:pPr>
                  <w:r w:rsidRPr="00476AAA">
                    <w:rPr>
                      <w:rFonts w:ascii="RotisSemiSans" w:hAnsi="RotisSemiSans"/>
                      <w:b/>
                      <w:lang w:val="en-GB"/>
                    </w:rPr>
                    <w:t>Temperature correction of geoelectric monitoring data</w:t>
                  </w:r>
                  <w:r>
                    <w:rPr>
                      <w:rFonts w:ascii="RotisSemiSans" w:hAnsi="RotisSemiSans"/>
                      <w:b/>
                      <w:lang w:val="en-GB"/>
                    </w:rPr>
                    <w:tab/>
                  </w:r>
                  <w:r>
                    <w:rPr>
                      <w:rFonts w:ascii="RotisSemiSans" w:hAnsi="RotisSemiSans"/>
                      <w:b/>
                      <w:lang w:val="en-GB"/>
                    </w:rPr>
                    <w:tab/>
                  </w:r>
                  <w:r>
                    <w:rPr>
                      <w:rFonts w:ascii="RotisSemiSans" w:hAnsi="RotisSemiSans"/>
                      <w:b/>
                      <w:noProof/>
                      <w:lang w:val="de-AT" w:eastAsia="de-AT"/>
                    </w:rPr>
                    <w:drawing>
                      <wp:inline distT="0" distB="0" distL="0" distR="0">
                        <wp:extent cx="193040" cy="172720"/>
                        <wp:effectExtent l="19050" t="0" r="0" b="0"/>
                        <wp:docPr id="1" name="Bild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3040" cy="1727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RotisSemiSans" w:hAnsi="RotisSemiSans"/>
                      <w:b/>
                      <w:lang w:val="en-GB"/>
                    </w:rPr>
                    <w:tab/>
                  </w:r>
                  <w:r>
                    <w:rPr>
                      <w:rFonts w:ascii="RotisSemiSans" w:hAnsi="RotisSemiSans"/>
                      <w:b/>
                      <w:lang w:val="en-GB"/>
                    </w:rPr>
                    <w:tab/>
                  </w:r>
                  <w:r>
                    <w:rPr>
                      <w:rFonts w:ascii="RotisSemiSans" w:hAnsi="RotisSemiSans"/>
                      <w:b/>
                      <w:noProof/>
                      <w:lang w:val="de-AT" w:eastAsia="de-AT"/>
                    </w:rPr>
                    <w:drawing>
                      <wp:inline distT="0" distB="0" distL="0" distR="0">
                        <wp:extent cx="193040" cy="172720"/>
                        <wp:effectExtent l="19050" t="0" r="0" b="0"/>
                        <wp:docPr id="2" name="Bild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3040" cy="1727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76AAA" w:rsidRDefault="00476AAA" w:rsidP="00476AAA">
                  <w:pPr>
                    <w:ind w:left="142"/>
                    <w:jc w:val="both"/>
                    <w:rPr>
                      <w:rFonts w:ascii="RotisSemiSans" w:hAnsi="RotisSemiSans"/>
                      <w:b/>
                      <w:lang w:val="en-GB"/>
                    </w:rPr>
                  </w:pPr>
                </w:p>
                <w:p w:rsidR="00476AAA" w:rsidRPr="00476AAA" w:rsidRDefault="00476AAA" w:rsidP="00476AAA">
                  <w:pPr>
                    <w:numPr>
                      <w:ilvl w:val="0"/>
                      <w:numId w:val="2"/>
                    </w:numPr>
                    <w:ind w:left="142" w:hanging="142"/>
                    <w:jc w:val="both"/>
                    <w:rPr>
                      <w:rFonts w:ascii="RotisSemiSans" w:hAnsi="RotisSemiSans"/>
                      <w:b/>
                      <w:lang w:val="en-GB"/>
                    </w:rPr>
                  </w:pPr>
                  <w:r w:rsidRPr="00476AAA">
                    <w:rPr>
                      <w:rFonts w:ascii="RotisSemiSans" w:hAnsi="RotisSemiSans"/>
                      <w:b/>
                      <w:lang w:val="en-GB"/>
                    </w:rPr>
                    <w:t>Time stability of different electrode material</w:t>
                  </w:r>
                  <w:r>
                    <w:rPr>
                      <w:rFonts w:ascii="RotisSemiSans" w:hAnsi="RotisSemiSans"/>
                      <w:b/>
                      <w:lang w:val="en-GB"/>
                    </w:rPr>
                    <w:tab/>
                  </w:r>
                  <w:r>
                    <w:rPr>
                      <w:rFonts w:ascii="RotisSemiSans" w:hAnsi="RotisSemiSans"/>
                      <w:b/>
                      <w:lang w:val="en-GB"/>
                    </w:rPr>
                    <w:tab/>
                  </w:r>
                  <w:r>
                    <w:rPr>
                      <w:rFonts w:ascii="RotisSemiSans" w:hAnsi="RotisSemiSans"/>
                      <w:b/>
                      <w:lang w:val="en-GB"/>
                    </w:rPr>
                    <w:tab/>
                  </w:r>
                  <w:r>
                    <w:rPr>
                      <w:rFonts w:ascii="RotisSemiSans" w:hAnsi="RotisSemiSans"/>
                      <w:b/>
                      <w:noProof/>
                      <w:lang w:val="de-AT" w:eastAsia="de-AT"/>
                    </w:rPr>
                    <w:drawing>
                      <wp:inline distT="0" distB="0" distL="0" distR="0">
                        <wp:extent cx="193040" cy="172720"/>
                        <wp:effectExtent l="19050" t="0" r="0" b="0"/>
                        <wp:docPr id="11" name="Bild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3040" cy="1727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RotisSemiSans" w:hAnsi="RotisSemiSans"/>
                      <w:b/>
                      <w:lang w:val="en-GB"/>
                    </w:rPr>
                    <w:tab/>
                  </w:r>
                  <w:r>
                    <w:rPr>
                      <w:rFonts w:ascii="RotisSemiSans" w:hAnsi="RotisSemiSans"/>
                      <w:b/>
                      <w:lang w:val="en-GB"/>
                    </w:rPr>
                    <w:tab/>
                  </w:r>
                  <w:r>
                    <w:rPr>
                      <w:rFonts w:ascii="RotisSemiSans" w:hAnsi="RotisSemiSans"/>
                      <w:b/>
                      <w:noProof/>
                      <w:lang w:val="de-AT" w:eastAsia="de-AT"/>
                    </w:rPr>
                    <w:drawing>
                      <wp:inline distT="0" distB="0" distL="0" distR="0">
                        <wp:extent cx="193040" cy="172720"/>
                        <wp:effectExtent l="19050" t="0" r="0" b="0"/>
                        <wp:docPr id="12" name="Bild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3040" cy="1727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76AAA" w:rsidRDefault="00476AAA" w:rsidP="00476AAA">
                  <w:pPr>
                    <w:ind w:left="142"/>
                    <w:jc w:val="both"/>
                    <w:rPr>
                      <w:rFonts w:ascii="RotisSemiSans" w:hAnsi="RotisSemiSans"/>
                      <w:b/>
                      <w:lang w:val="en-GB"/>
                    </w:rPr>
                  </w:pPr>
                </w:p>
                <w:p w:rsidR="00476AAA" w:rsidRDefault="00476AAA" w:rsidP="00476AAA">
                  <w:pPr>
                    <w:numPr>
                      <w:ilvl w:val="0"/>
                      <w:numId w:val="2"/>
                    </w:numPr>
                    <w:ind w:left="142" w:hanging="142"/>
                    <w:jc w:val="both"/>
                    <w:rPr>
                      <w:rFonts w:ascii="RotisSemiSans" w:hAnsi="RotisSemiSans"/>
                      <w:b/>
                      <w:lang w:val="en-GB"/>
                    </w:rPr>
                  </w:pPr>
                  <w:r w:rsidRPr="00476AAA">
                    <w:rPr>
                      <w:rFonts w:ascii="RotisSemiSans" w:hAnsi="RotisSemiSans"/>
                      <w:b/>
                      <w:lang w:val="en-GB"/>
                    </w:rPr>
                    <w:t>Handling of large 4D data set</w:t>
                  </w:r>
                  <w:r>
                    <w:rPr>
                      <w:rFonts w:ascii="RotisSemiSans" w:hAnsi="RotisSemiSans"/>
                      <w:b/>
                      <w:lang w:val="en-GB"/>
                    </w:rPr>
                    <w:tab/>
                  </w:r>
                  <w:r>
                    <w:rPr>
                      <w:rFonts w:ascii="RotisSemiSans" w:hAnsi="RotisSemiSans"/>
                      <w:b/>
                      <w:lang w:val="en-GB"/>
                    </w:rPr>
                    <w:tab/>
                  </w:r>
                  <w:r>
                    <w:rPr>
                      <w:rFonts w:ascii="RotisSemiSans" w:hAnsi="RotisSemiSans"/>
                      <w:b/>
                      <w:lang w:val="en-GB"/>
                    </w:rPr>
                    <w:tab/>
                  </w:r>
                  <w:r>
                    <w:rPr>
                      <w:rFonts w:ascii="RotisSemiSans" w:hAnsi="RotisSemiSans"/>
                      <w:b/>
                      <w:lang w:val="en-GB"/>
                    </w:rPr>
                    <w:tab/>
                  </w:r>
                  <w:r>
                    <w:rPr>
                      <w:rFonts w:ascii="RotisSemiSans" w:hAnsi="RotisSemiSans"/>
                      <w:b/>
                      <w:lang w:val="en-GB"/>
                    </w:rPr>
                    <w:tab/>
                  </w:r>
                  <w:r>
                    <w:rPr>
                      <w:rFonts w:ascii="RotisSemiSans" w:hAnsi="RotisSemiSans"/>
                      <w:b/>
                      <w:noProof/>
                      <w:lang w:val="de-AT" w:eastAsia="de-AT"/>
                    </w:rPr>
                    <w:drawing>
                      <wp:inline distT="0" distB="0" distL="0" distR="0">
                        <wp:extent cx="193040" cy="172720"/>
                        <wp:effectExtent l="19050" t="0" r="0" b="0"/>
                        <wp:docPr id="13" name="Bild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3040" cy="1727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RotisSemiSans" w:hAnsi="RotisSemiSans"/>
                      <w:b/>
                      <w:lang w:val="en-GB"/>
                    </w:rPr>
                    <w:tab/>
                  </w:r>
                  <w:r>
                    <w:rPr>
                      <w:rFonts w:ascii="RotisSemiSans" w:hAnsi="RotisSemiSans"/>
                      <w:b/>
                      <w:lang w:val="en-GB"/>
                    </w:rPr>
                    <w:tab/>
                  </w:r>
                  <w:r>
                    <w:rPr>
                      <w:rFonts w:ascii="RotisSemiSans" w:hAnsi="RotisSemiSans"/>
                      <w:b/>
                      <w:noProof/>
                      <w:lang w:val="de-AT" w:eastAsia="de-AT"/>
                    </w:rPr>
                    <w:drawing>
                      <wp:inline distT="0" distB="0" distL="0" distR="0">
                        <wp:extent cx="193040" cy="172720"/>
                        <wp:effectExtent l="19050" t="0" r="0" b="0"/>
                        <wp:docPr id="14" name="Bild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3040" cy="1727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76AAA" w:rsidRPr="00476AAA" w:rsidRDefault="00476AAA" w:rsidP="00476AAA">
                  <w:pPr>
                    <w:jc w:val="both"/>
                    <w:rPr>
                      <w:rFonts w:ascii="RotisSemiSans" w:hAnsi="RotisSemiSans"/>
                      <w:b/>
                      <w:lang w:val="en-GB"/>
                    </w:rPr>
                  </w:pPr>
                </w:p>
                <w:p w:rsidR="00476AAA" w:rsidRPr="00476AAA" w:rsidRDefault="00476AAA" w:rsidP="00476AAA">
                  <w:pPr>
                    <w:numPr>
                      <w:ilvl w:val="0"/>
                      <w:numId w:val="2"/>
                    </w:numPr>
                    <w:ind w:left="142" w:hanging="142"/>
                    <w:jc w:val="both"/>
                    <w:rPr>
                      <w:rFonts w:ascii="RotisSemiSans" w:hAnsi="RotisSemiSans"/>
                      <w:b/>
                      <w:lang w:val="en-GB"/>
                    </w:rPr>
                  </w:pPr>
                  <w:r w:rsidRPr="00476AAA">
                    <w:rPr>
                      <w:rFonts w:ascii="RotisSemiSans" w:hAnsi="RotisSemiSans"/>
                      <w:b/>
                      <w:lang w:val="en-GB"/>
                    </w:rPr>
                    <w:t>Quality assessment of monitoring data</w:t>
                  </w:r>
                  <w:r>
                    <w:rPr>
                      <w:rFonts w:ascii="RotisSemiSans" w:hAnsi="RotisSemiSans"/>
                      <w:b/>
                      <w:lang w:val="en-GB"/>
                    </w:rPr>
                    <w:tab/>
                  </w:r>
                  <w:r>
                    <w:rPr>
                      <w:rFonts w:ascii="RotisSemiSans" w:hAnsi="RotisSemiSans"/>
                      <w:b/>
                      <w:lang w:val="en-GB"/>
                    </w:rPr>
                    <w:tab/>
                  </w:r>
                  <w:r>
                    <w:rPr>
                      <w:rFonts w:ascii="RotisSemiSans" w:hAnsi="RotisSemiSans"/>
                      <w:b/>
                      <w:lang w:val="en-GB"/>
                    </w:rPr>
                    <w:tab/>
                  </w:r>
                  <w:r>
                    <w:rPr>
                      <w:rFonts w:ascii="RotisSemiSans" w:hAnsi="RotisSemiSans"/>
                      <w:b/>
                      <w:lang w:val="en-GB"/>
                    </w:rPr>
                    <w:tab/>
                  </w:r>
                  <w:r>
                    <w:rPr>
                      <w:rFonts w:ascii="RotisSemiSans" w:hAnsi="RotisSemiSans"/>
                      <w:b/>
                      <w:noProof/>
                      <w:lang w:val="de-AT" w:eastAsia="de-AT"/>
                    </w:rPr>
                    <w:drawing>
                      <wp:inline distT="0" distB="0" distL="0" distR="0">
                        <wp:extent cx="193040" cy="172720"/>
                        <wp:effectExtent l="19050" t="0" r="0" b="0"/>
                        <wp:docPr id="15" name="Bild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3040" cy="1727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RotisSemiSans" w:hAnsi="RotisSemiSans"/>
                      <w:b/>
                      <w:lang w:val="en-GB"/>
                    </w:rPr>
                    <w:tab/>
                  </w:r>
                  <w:r>
                    <w:rPr>
                      <w:rFonts w:ascii="RotisSemiSans" w:hAnsi="RotisSemiSans"/>
                      <w:b/>
                      <w:lang w:val="en-GB"/>
                    </w:rPr>
                    <w:tab/>
                  </w:r>
                  <w:r>
                    <w:rPr>
                      <w:rFonts w:ascii="RotisSemiSans" w:hAnsi="RotisSemiSans"/>
                      <w:b/>
                      <w:noProof/>
                      <w:lang w:val="de-AT" w:eastAsia="de-AT"/>
                    </w:rPr>
                    <w:drawing>
                      <wp:inline distT="0" distB="0" distL="0" distR="0">
                        <wp:extent cx="193040" cy="172720"/>
                        <wp:effectExtent l="19050" t="0" r="0" b="0"/>
                        <wp:docPr id="16" name="Bild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3040" cy="1727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94310" w:rsidRPr="00494310" w:rsidRDefault="00494310" w:rsidP="00494310"/>
              </w:txbxContent>
            </v:textbox>
            <w10:wrap type="topAndBottom"/>
          </v:shape>
        </w:pict>
      </w:r>
    </w:p>
    <w:p w:rsidR="00494310" w:rsidRDefault="00494310" w:rsidP="00494310"/>
    <w:p w:rsidR="003E7E50" w:rsidRDefault="00CE56DD" w:rsidP="00494310">
      <w:pPr>
        <w:rPr>
          <w:b/>
          <w:sz w:val="28"/>
          <w:szCs w:val="28"/>
        </w:rPr>
      </w:pPr>
      <w:r w:rsidRPr="00CE56DD">
        <w:rPr>
          <w:rFonts w:ascii="RotisSemiSans" w:hAnsi="RotisSemiSans"/>
          <w:b/>
          <w:bCs/>
          <w:noProof/>
          <w:sz w:val="28"/>
          <w:lang w:val="de-AT" w:eastAsia="de-AT"/>
        </w:rPr>
        <w:pict>
          <v:shape id="_x0000_s1034" type="#_x0000_t202" style="position:absolute;margin-left:264.45pt;margin-top:-.1pt;width:21.7pt;height:17.9pt;z-index:251666432;mso-width-relative:margin;mso-height-relative:margin">
            <v:textbox>
              <w:txbxContent>
                <w:p w:rsidR="00E464C3" w:rsidRPr="00E464C3" w:rsidRDefault="00E464C3" w:rsidP="00E464C3">
                  <w:r>
                    <w:t>.</w:t>
                  </w:r>
                </w:p>
              </w:txbxContent>
            </v:textbox>
          </v:shape>
        </w:pict>
      </w:r>
      <w:r w:rsidRPr="00CE56DD">
        <w:rPr>
          <w:rFonts w:ascii="RotisSemiSans" w:hAnsi="RotisSemiSans"/>
          <w:b/>
          <w:bCs/>
          <w:noProof/>
          <w:sz w:val="28"/>
          <w:lang w:val="de-AT" w:eastAsia="de-AT"/>
        </w:rPr>
        <w:pict>
          <v:shape id="_x0000_s1028" type="#_x0000_t202" style="position:absolute;margin-left:1.3pt;margin-top:26.4pt;width:419.2pt;height:76.95pt;z-index:251660288;mso-height-percent:200;mso-height-percent:200;mso-width-relative:margin;mso-height-relative:margin">
            <v:textbox style="mso-fit-shape-to-text:t">
              <w:txbxContent>
                <w:p w:rsidR="00494310" w:rsidRDefault="00494310" w:rsidP="00494310">
                  <w:r>
                    <w:t>Title:</w:t>
                  </w:r>
                </w:p>
                <w:p w:rsidR="00494310" w:rsidRDefault="00494310" w:rsidP="00494310">
                  <w:r>
                    <w:t>Authors:</w:t>
                  </w:r>
                </w:p>
                <w:p w:rsidR="00494310" w:rsidRDefault="00494310" w:rsidP="00494310"/>
                <w:p w:rsidR="00494310" w:rsidRDefault="00494310" w:rsidP="00494310">
                  <w:r w:rsidRPr="00494310">
                    <w:rPr>
                      <w:u w:val="single"/>
                    </w:rPr>
                    <w:t>Abstract</w:t>
                  </w:r>
                  <w:r>
                    <w:t xml:space="preserve"> (max. ½ </w:t>
                  </w:r>
                  <w:proofErr w:type="gramStart"/>
                  <w:r>
                    <w:t>page</w:t>
                  </w:r>
                  <w:proofErr w:type="gramEnd"/>
                  <w:r>
                    <w:t>, 12 pt.):</w:t>
                  </w:r>
                </w:p>
                <w:p w:rsidR="00494310" w:rsidRPr="00494310" w:rsidRDefault="00494310" w:rsidP="00494310"/>
              </w:txbxContent>
            </v:textbox>
            <w10:wrap type="topAndBottom"/>
          </v:shape>
        </w:pict>
      </w:r>
      <w:r w:rsidR="00494310">
        <w:rPr>
          <w:b/>
          <w:sz w:val="28"/>
          <w:szCs w:val="28"/>
        </w:rPr>
        <w:t>Registration of p</w:t>
      </w:r>
      <w:r w:rsidR="00494310" w:rsidRPr="00494310">
        <w:rPr>
          <w:b/>
          <w:sz w:val="28"/>
          <w:szCs w:val="28"/>
        </w:rPr>
        <w:t>oster</w:t>
      </w:r>
      <w:r w:rsidR="00494310">
        <w:rPr>
          <w:b/>
          <w:sz w:val="28"/>
          <w:szCs w:val="28"/>
        </w:rPr>
        <w:t xml:space="preserve"> presentation</w:t>
      </w:r>
    </w:p>
    <w:p w:rsidR="003E7E50" w:rsidRPr="003E7E50" w:rsidRDefault="003E7E50" w:rsidP="003E7E50">
      <w:pPr>
        <w:rPr>
          <w:sz w:val="28"/>
          <w:szCs w:val="28"/>
        </w:rPr>
      </w:pPr>
    </w:p>
    <w:p w:rsidR="003E7E50" w:rsidRPr="003E7E50" w:rsidRDefault="003E7E50" w:rsidP="003E7E50">
      <w:pPr>
        <w:rPr>
          <w:sz w:val="28"/>
          <w:szCs w:val="28"/>
        </w:rPr>
      </w:pPr>
    </w:p>
    <w:p w:rsidR="00494310" w:rsidRPr="003E7E50" w:rsidRDefault="00CE56DD" w:rsidP="003E7E50">
      <w:pPr>
        <w:rPr>
          <w:b/>
          <w:sz w:val="28"/>
          <w:szCs w:val="28"/>
        </w:rPr>
      </w:pPr>
      <w:r w:rsidRPr="00CE56DD">
        <w:rPr>
          <w:rFonts w:ascii="RotisSemiSans" w:hAnsi="RotisSemiSans"/>
          <w:b/>
          <w:bCs/>
          <w:noProof/>
          <w:sz w:val="28"/>
          <w:lang w:val="de-AT" w:eastAsia="de-AT"/>
        </w:rPr>
        <w:pict>
          <v:shape id="_x0000_s1037" type="#_x0000_t202" style="position:absolute;margin-left:264.45pt;margin-top:-.1pt;width:21.7pt;height:17.9pt;z-index:251669504;mso-width-relative:margin;mso-height-relative:margin">
            <v:textbox>
              <w:txbxContent>
                <w:p w:rsidR="003E7E50" w:rsidRPr="00E464C3" w:rsidRDefault="003E7E50" w:rsidP="003E7E50">
                  <w:r>
                    <w:t>.</w:t>
                  </w:r>
                </w:p>
              </w:txbxContent>
            </v:textbox>
          </v:shape>
        </w:pict>
      </w:r>
      <w:r w:rsidR="003E7E50">
        <w:rPr>
          <w:b/>
          <w:sz w:val="28"/>
          <w:szCs w:val="28"/>
        </w:rPr>
        <w:t>Registration of Special Course (03.12.2013)</w:t>
      </w:r>
      <w:bookmarkStart w:id="0" w:name="_GoBack"/>
      <w:bookmarkEnd w:id="0"/>
    </w:p>
    <w:sectPr w:rsidR="00494310" w:rsidRPr="003E7E50" w:rsidSect="00BB0F8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tisSemiSans"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CD6C51C0"/>
    <w:lvl w:ilvl="0">
      <w:start w:val="1"/>
      <w:numFmt w:val="decimal"/>
      <w:lvlText w:val="%1"/>
      <w:legacy w:legacy="1" w:legacySpace="0" w:legacyIndent="720"/>
      <w:lvlJc w:val="left"/>
      <w:pPr>
        <w:ind w:left="0" w:hanging="720"/>
      </w:pPr>
    </w:lvl>
    <w:lvl w:ilvl="1">
      <w:start w:val="1"/>
      <w:numFmt w:val="decimal"/>
      <w:pStyle w:val="berschrift2"/>
      <w:lvlText w:val="%1.%2"/>
      <w:legacy w:legacy="1" w:legacySpace="0" w:legacyIndent="720"/>
      <w:lvlJc w:val="left"/>
      <w:pPr>
        <w:ind w:left="2847" w:hanging="720"/>
      </w:pPr>
    </w:lvl>
    <w:lvl w:ilvl="2">
      <w:start w:val="1"/>
      <w:numFmt w:val="decimal"/>
      <w:lvlText w:val="%1.%2.%3"/>
      <w:legacy w:legacy="1" w:legacySpace="0" w:legacyIndent="720"/>
      <w:lvlJc w:val="left"/>
      <w:pPr>
        <w:ind w:left="862" w:hanging="720"/>
      </w:pPr>
    </w:lvl>
    <w:lvl w:ilvl="3">
      <w:start w:val="1"/>
      <w:numFmt w:val="decimal"/>
      <w:lvlText w:val="%1.%2.%3.%4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%1.%2.%3.%4.%5"/>
      <w:legacy w:legacy="1" w:legacySpace="0" w:legacyIndent="720"/>
      <w:lvlJc w:val="left"/>
      <w:pPr>
        <w:ind w:left="3600" w:hanging="720"/>
      </w:pPr>
    </w:lvl>
    <w:lvl w:ilvl="5">
      <w:start w:val="1"/>
      <w:numFmt w:val="decimal"/>
      <w:lvlText w:val="%1.%2.%3.%4.%5.%6"/>
      <w:legacy w:legacy="1" w:legacySpace="0" w:legacyIndent="720"/>
      <w:lvlJc w:val="left"/>
      <w:pPr>
        <w:ind w:left="4320" w:hanging="720"/>
      </w:pPr>
    </w:lvl>
    <w:lvl w:ilvl="6">
      <w:start w:val="1"/>
      <w:numFmt w:val="decimal"/>
      <w:lvlText w:val="%1.%2.%3.%4.%5.%6.%7"/>
      <w:legacy w:legacy="1" w:legacySpace="0" w:legacyIndent="720"/>
      <w:lvlJc w:val="left"/>
      <w:pPr>
        <w:ind w:left="5040" w:hanging="720"/>
      </w:pPr>
    </w:lvl>
    <w:lvl w:ilvl="7">
      <w:start w:val="1"/>
      <w:numFmt w:val="decimal"/>
      <w:lvlText w:val="%1.%2.%3.%4.%5.%6.%7.%8"/>
      <w:legacy w:legacy="1" w:legacySpace="0" w:legacyIndent="720"/>
      <w:lvlJc w:val="left"/>
      <w:pPr>
        <w:ind w:left="5760" w:hanging="720"/>
      </w:pPr>
    </w:lvl>
    <w:lvl w:ilvl="8">
      <w:start w:val="1"/>
      <w:numFmt w:val="decimal"/>
      <w:lvlText w:val="%1.%2.%3.%4.%5.%6.%7.%8.%9"/>
      <w:legacy w:legacy="1" w:legacySpace="0" w:legacyIndent="720"/>
      <w:lvlJc w:val="left"/>
      <w:pPr>
        <w:ind w:left="6480" w:hanging="720"/>
      </w:pPr>
    </w:lvl>
  </w:abstractNum>
  <w:abstractNum w:abstractNumId="1">
    <w:nsid w:val="59D6261E"/>
    <w:multiLevelType w:val="hybridMultilevel"/>
    <w:tmpl w:val="9092A686"/>
    <w:lvl w:ilvl="0" w:tplc="0C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494310"/>
    <w:rsid w:val="000A559D"/>
    <w:rsid w:val="002434F5"/>
    <w:rsid w:val="00274ECA"/>
    <w:rsid w:val="002C55DF"/>
    <w:rsid w:val="002E2FAF"/>
    <w:rsid w:val="003046FA"/>
    <w:rsid w:val="00327544"/>
    <w:rsid w:val="003E7E50"/>
    <w:rsid w:val="00476AAA"/>
    <w:rsid w:val="00494310"/>
    <w:rsid w:val="005B39D1"/>
    <w:rsid w:val="00700CD5"/>
    <w:rsid w:val="007E082A"/>
    <w:rsid w:val="008B76D5"/>
    <w:rsid w:val="00A2717B"/>
    <w:rsid w:val="00B34E9E"/>
    <w:rsid w:val="00BB0F80"/>
    <w:rsid w:val="00C00B8B"/>
    <w:rsid w:val="00CE56DD"/>
    <w:rsid w:val="00D44D51"/>
    <w:rsid w:val="00E46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94310"/>
    <w:pPr>
      <w:spacing w:after="0" w:line="240" w:lineRule="auto"/>
    </w:pPr>
    <w:rPr>
      <w:rFonts w:ascii="Times" w:eastAsia="Times New Roman" w:hAnsi="Times" w:cs="Times New Roman"/>
      <w:sz w:val="20"/>
      <w:szCs w:val="20"/>
      <w:lang w:val="en-US" w:eastAsia="de-DE"/>
    </w:rPr>
  </w:style>
  <w:style w:type="paragraph" w:styleId="berschrift2">
    <w:name w:val="heading 2"/>
    <w:next w:val="Standard"/>
    <w:link w:val="berschrift2Zchn"/>
    <w:qFormat/>
    <w:rsid w:val="00A2717B"/>
    <w:pPr>
      <w:keepNext/>
      <w:numPr>
        <w:ilvl w:val="1"/>
        <w:numId w:val="1"/>
      </w:numPr>
      <w:spacing w:after="240" w:line="240" w:lineRule="auto"/>
      <w:outlineLvl w:val="1"/>
    </w:pPr>
    <w:rPr>
      <w:rFonts w:ascii="Times New Roman" w:eastAsia="Times New Roman" w:hAnsi="Times New Roman"/>
      <w:b/>
      <w:caps/>
      <w:sz w:val="24"/>
      <w:szCs w:val="24"/>
      <w:lang w:val="en-GB" w:eastAsia="nb-N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rsid w:val="00A2717B"/>
    <w:rPr>
      <w:rFonts w:ascii="Times New Roman" w:eastAsia="Times New Roman" w:hAnsi="Times New Roman"/>
      <w:b/>
      <w:caps/>
      <w:sz w:val="24"/>
      <w:szCs w:val="24"/>
      <w:lang w:val="en-GB" w:eastAsia="nb-NO" w:bidi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431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4310"/>
    <w:rPr>
      <w:rFonts w:ascii="Tahoma" w:eastAsia="Times New Roman" w:hAnsi="Tahoma" w:cs="Tahoma"/>
      <w:sz w:val="16"/>
      <w:szCs w:val="16"/>
      <w:lang w:val="en-US" w:eastAsia="de-DE"/>
    </w:rPr>
  </w:style>
  <w:style w:type="paragraph" w:styleId="Listenabsatz">
    <w:name w:val="List Paragraph"/>
    <w:basedOn w:val="Standard"/>
    <w:uiPriority w:val="34"/>
    <w:qFormat/>
    <w:rsid w:val="00476A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GBA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suprob</dc:creator>
  <cp:lastModifiedBy>Elfriede Dörflinger</cp:lastModifiedBy>
  <cp:revision>2</cp:revision>
  <dcterms:created xsi:type="dcterms:W3CDTF">2013-11-11T10:58:00Z</dcterms:created>
  <dcterms:modified xsi:type="dcterms:W3CDTF">2013-11-11T10:58:00Z</dcterms:modified>
</cp:coreProperties>
</file>